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803516">
      <w:pPr>
        <w:autoSpaceDE w:val="0"/>
        <w:autoSpaceDN w:val="0"/>
        <w:rPr>
          <w:rFonts w:eastAsia="Times New Roman"/>
          <w:color w:val="000000"/>
          <w:sz w:val="24"/>
          <w:lang w:val="uk-UA"/>
        </w:rPr>
      </w:pPr>
      <w:bookmarkStart w:id="0" w:name="_GoBack"/>
      <w:bookmarkEnd w:id="0"/>
    </w:p>
    <w:p w:rsidR="00000000" w:rsidRDefault="00803516">
      <w:pPr>
        <w:pStyle w:val="2"/>
        <w:ind w:left="2940" w:firstLine="420"/>
        <w:rPr>
          <w:lang w:val="uk-UA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lang w:val="uk-UA"/>
        </w:rPr>
        <w:t>Відгук</w:t>
      </w:r>
    </w:p>
    <w:p w:rsidR="00000000" w:rsidRDefault="00803516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офіційного опонента на дисертацію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</w:rPr>
        <w:t>Ш</w:t>
      </w:r>
      <w:r>
        <w:rPr>
          <w:rFonts w:ascii="Times New Roman" w:eastAsia="Times New Roman" w:hAnsi="Times New Roman"/>
          <w:b/>
          <w:color w:val="000000"/>
          <w:sz w:val="28"/>
          <w:lang w:val="uk-UA"/>
        </w:rPr>
        <w:t>атіло</w:t>
      </w:r>
      <w:r>
        <w:rPr>
          <w:rFonts w:ascii="Times New Roman" w:eastAsia="Times New Roman" w:hAnsi="Times New Roman"/>
          <w:b/>
          <w:color w:val="000000"/>
          <w:sz w:val="28"/>
        </w:rPr>
        <w:t xml:space="preserve"> Л</w:t>
      </w:r>
      <w:r>
        <w:rPr>
          <w:rFonts w:ascii="Times New Roman" w:eastAsia="Times New Roman" w:hAnsi="Times New Roman"/>
          <w:b/>
          <w:color w:val="000000"/>
          <w:sz w:val="28"/>
          <w:lang w:val="uk-UA"/>
        </w:rPr>
        <w:t>юдмили</w:t>
      </w:r>
      <w:r>
        <w:rPr>
          <w:rFonts w:ascii="Times New Roman" w:eastAsia="Times New Roman" w:hAnsi="Times New Roman"/>
          <w:b/>
          <w:color w:val="000000"/>
          <w:sz w:val="28"/>
        </w:rPr>
        <w:t xml:space="preserve"> О</w:t>
      </w:r>
      <w:r>
        <w:rPr>
          <w:rFonts w:ascii="Times New Roman" w:eastAsia="Times New Roman" w:hAnsi="Times New Roman"/>
          <w:b/>
          <w:color w:val="000000"/>
          <w:sz w:val="28"/>
          <w:lang w:val="uk-UA"/>
        </w:rPr>
        <w:t>лександрівни</w:t>
      </w:r>
      <w:r>
        <w:rPr>
          <w:rFonts w:ascii="Times New Roman" w:eastAsia="Times New Roman" w:hAnsi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lang w:val="uk-UA"/>
        </w:rPr>
        <w:t>“</w:t>
      </w:r>
      <w:r>
        <w:rPr>
          <w:rFonts w:ascii="Times New Roman" w:eastAsia="Times New Roman" w:hAnsi="Times New Roman"/>
          <w:b/>
          <w:color w:val="000000"/>
          <w:sz w:val="28"/>
        </w:rPr>
        <w:t>Н</w:t>
      </w:r>
      <w:r>
        <w:rPr>
          <w:rFonts w:ascii="Times New Roman" w:eastAsia="Times New Roman" w:hAnsi="Times New Roman"/>
          <w:b/>
          <w:color w:val="000000"/>
          <w:sz w:val="28"/>
          <w:lang w:val="uk-UA"/>
        </w:rPr>
        <w:t>еолітизація</w:t>
      </w:r>
      <w:r>
        <w:rPr>
          <w:rFonts w:ascii="Times New Roman" w:eastAsia="Times New Roman" w:hAnsi="Times New Roman"/>
          <w:b/>
          <w:color w:val="000000"/>
          <w:sz w:val="28"/>
        </w:rPr>
        <w:t xml:space="preserve"> П</w:t>
      </w:r>
      <w:r>
        <w:rPr>
          <w:rFonts w:ascii="Times New Roman" w:eastAsia="Times New Roman" w:hAnsi="Times New Roman"/>
          <w:b/>
          <w:color w:val="000000"/>
          <w:sz w:val="28"/>
          <w:lang w:val="uk-UA"/>
        </w:rPr>
        <w:t>івденно</w:t>
      </w:r>
      <w:r>
        <w:rPr>
          <w:rFonts w:ascii="Times New Roman" w:eastAsia="Times New Roman" w:hAnsi="Times New Roman"/>
          <w:b/>
          <w:color w:val="000000"/>
          <w:sz w:val="28"/>
        </w:rPr>
        <w:t>-С</w:t>
      </w:r>
      <w:r>
        <w:rPr>
          <w:rFonts w:ascii="Times New Roman" w:eastAsia="Times New Roman" w:hAnsi="Times New Roman"/>
          <w:b/>
          <w:color w:val="000000"/>
          <w:sz w:val="28"/>
          <w:lang w:val="uk-UA"/>
        </w:rPr>
        <w:t>хідної</w:t>
      </w:r>
      <w:r>
        <w:rPr>
          <w:rFonts w:ascii="Times New Roman" w:eastAsia="Times New Roman" w:hAnsi="Times New Roman"/>
          <w:b/>
          <w:color w:val="000000"/>
          <w:sz w:val="28"/>
        </w:rPr>
        <w:t xml:space="preserve"> Є</w:t>
      </w:r>
      <w:r>
        <w:rPr>
          <w:rFonts w:ascii="Times New Roman" w:eastAsia="Times New Roman" w:hAnsi="Times New Roman"/>
          <w:b/>
          <w:color w:val="000000"/>
          <w:sz w:val="28"/>
          <w:lang w:val="uk-UA"/>
        </w:rPr>
        <w:t>вропи</w:t>
      </w:r>
      <w:r>
        <w:rPr>
          <w:rFonts w:ascii="Times New Roman" w:eastAsia="Times New Roman" w:hAnsi="Times New Roman"/>
          <w:b/>
          <w:color w:val="000000"/>
          <w:sz w:val="28"/>
        </w:rPr>
        <w:t>:</w:t>
      </w:r>
      <w:r>
        <w:rPr>
          <w:rFonts w:ascii="Times New Roman" w:eastAsia="Times New Roman" w:hAnsi="Times New Roman"/>
          <w:b/>
          <w:color w:val="000000"/>
          <w:sz w:val="28"/>
          <w:lang w:val="uk-UA"/>
        </w:rPr>
        <w:t xml:space="preserve"> історія</w:t>
      </w:r>
      <w:r>
        <w:rPr>
          <w:rFonts w:ascii="Times New Roman" w:eastAsia="Times New Roman" w:hAnsi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lang w:val="uk-UA"/>
        </w:rPr>
        <w:t xml:space="preserve">дослідження”, </w:t>
      </w:r>
      <w:r>
        <w:rPr>
          <w:rFonts w:ascii="Times New Roman" w:hAnsi="Times New Roman" w:cs="Times New Roman"/>
          <w:sz w:val="28"/>
          <w:szCs w:val="28"/>
          <w:lang w:val="uk-UA"/>
        </w:rPr>
        <w:t>подану на здобуття вченого ступеня кандидата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історичних наук за спеціальністю 07.00.04. — археологія</w:t>
      </w:r>
    </w:p>
    <w:p w:rsidR="00000000" w:rsidRDefault="00803516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Default="00803516">
      <w:pPr>
        <w:pStyle w:val="a5"/>
        <w:spacing w:line="360" w:lineRule="auto"/>
        <w:ind w:firstLine="420"/>
        <w:rPr>
          <w:rFonts w:ascii="Times New Roman" w:eastAsia="Times New Roman" w:hAnsi="Times New Roman"/>
          <w:bCs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  <w:lang w:val="uk-UA"/>
        </w:rPr>
        <w:t>Робота присвячена і</w:t>
      </w:r>
      <w:r>
        <w:rPr>
          <w:rFonts w:ascii="Times New Roman" w:eastAsia="Times New Roman" w:hAnsi="Times New Roman"/>
          <w:color w:val="000000"/>
          <w:sz w:val="28"/>
        </w:rPr>
        <w:t>ст</w:t>
      </w:r>
      <w:r>
        <w:rPr>
          <w:rFonts w:ascii="Times New Roman" w:eastAsia="Times New Roman" w:hAnsi="Times New Roman"/>
          <w:color w:val="000000"/>
          <w:sz w:val="28"/>
        </w:rPr>
        <w:t>орії дослідження неолітизації Південно-Східної Європи</w:t>
      </w:r>
      <w:r>
        <w:rPr>
          <w:rFonts w:ascii="Times New Roman" w:eastAsia="Times New Roman" w:hAnsi="Times New Roman"/>
          <w:color w:val="000000"/>
          <w:sz w:val="28"/>
          <w:lang w:val="uk-UA"/>
        </w:rPr>
        <w:t>, п</w:t>
      </w:r>
      <w:r>
        <w:rPr>
          <w:rFonts w:ascii="Times New Roman" w:eastAsia="Times New Roman" w:hAnsi="Times New Roman"/>
          <w:color w:val="000000"/>
          <w:sz w:val="28"/>
        </w:rPr>
        <w:t>ершим проявам неолітичного способу життя, причинам, стимулам і умовам його виникнення, процесам розвитку, взаємодіям з оточенням (природним та людським), поширенню агрикультури, мотивам переходу мезол</w:t>
      </w:r>
      <w:r>
        <w:rPr>
          <w:rFonts w:ascii="Times New Roman" w:eastAsia="Times New Roman" w:hAnsi="Times New Roman"/>
          <w:color w:val="000000"/>
          <w:sz w:val="28"/>
        </w:rPr>
        <w:t>ітичних збирачів до землеробства</w:t>
      </w:r>
      <w:r>
        <w:rPr>
          <w:rFonts w:ascii="Times New Roman" w:eastAsia="Times New Roman" w:hAnsi="Times New Roman"/>
          <w:color w:val="000000"/>
          <w:sz w:val="28"/>
          <w:lang w:val="uk-UA"/>
        </w:rPr>
        <w:t>.</w:t>
      </w:r>
      <w:r>
        <w:rPr>
          <w:rFonts w:ascii="Times New Roman" w:eastAsia="Times New Roman" w:hAnsi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lang w:val="uk-UA"/>
        </w:rPr>
        <w:t xml:space="preserve">Цій темі </w:t>
      </w:r>
      <w:r>
        <w:rPr>
          <w:rFonts w:ascii="Times New Roman" w:eastAsia="Times New Roman" w:hAnsi="Times New Roman"/>
          <w:color w:val="000000"/>
          <w:sz w:val="28"/>
        </w:rPr>
        <w:t xml:space="preserve">присвячено велику кількість наукових праць, </w:t>
      </w:r>
      <w:r>
        <w:rPr>
          <w:rFonts w:ascii="Times New Roman" w:eastAsia="Times New Roman" w:hAnsi="Times New Roman"/>
          <w:color w:val="000000"/>
          <w:sz w:val="28"/>
          <w:lang w:val="uk-UA"/>
        </w:rPr>
        <w:t>надрукованих у Центральній Європі, значна частина яких залишилась маловідомою в Україні. В той же час знання</w:t>
      </w:r>
      <w:r>
        <w:rPr>
          <w:rFonts w:ascii="Times New Roman" w:eastAsia="Times New Roman" w:hAnsi="Times New Roman"/>
          <w:color w:val="000000"/>
          <w:sz w:val="28"/>
        </w:rPr>
        <w:t xml:space="preserve"> процесів, які відбувалися під час неолітичного переходу на в</w:t>
      </w:r>
      <w:r>
        <w:rPr>
          <w:rFonts w:ascii="Times New Roman" w:eastAsia="Times New Roman" w:hAnsi="Times New Roman"/>
          <w:color w:val="000000"/>
          <w:sz w:val="28"/>
        </w:rPr>
        <w:t xml:space="preserve">сій території </w:t>
      </w:r>
      <w:r>
        <w:rPr>
          <w:rFonts w:ascii="Times New Roman" w:eastAsia="Times New Roman" w:hAnsi="Times New Roman"/>
          <w:color w:val="000000"/>
          <w:sz w:val="28"/>
          <w:lang w:val="uk-UA"/>
        </w:rPr>
        <w:t>Європи</w:t>
      </w:r>
      <w:r>
        <w:rPr>
          <w:rFonts w:ascii="Times New Roman" w:eastAsia="Times New Roman" w:hAnsi="Times New Roman"/>
          <w:color w:val="000000"/>
          <w:sz w:val="28"/>
        </w:rPr>
        <w:t xml:space="preserve">, є </w:t>
      </w:r>
      <w:r>
        <w:rPr>
          <w:rFonts w:ascii="Times New Roman" w:eastAsia="Times New Roman" w:hAnsi="Times New Roman"/>
          <w:color w:val="000000"/>
          <w:sz w:val="28"/>
          <w:lang w:val="uk-UA"/>
        </w:rPr>
        <w:t>необхідним</w:t>
      </w:r>
      <w:r>
        <w:rPr>
          <w:rFonts w:ascii="Times New Roman" w:eastAsia="Times New Roman" w:hAnsi="Times New Roman"/>
          <w:color w:val="000000"/>
          <w:sz w:val="28"/>
        </w:rPr>
        <w:t xml:space="preserve"> для розуміння цих же процесів і на території України. Неоліт південно-західної частини України є складовою частиною південно-східно європейського</w:t>
      </w:r>
      <w:r>
        <w:rPr>
          <w:rFonts w:ascii="Times New Roman" w:eastAsia="Times New Roman" w:hAnsi="Times New Roman"/>
          <w:color w:val="000000"/>
          <w:sz w:val="28"/>
          <w:lang w:val="uk-UA"/>
        </w:rPr>
        <w:t xml:space="preserve"> і вивчення</w:t>
      </w:r>
      <w:r>
        <w:rPr>
          <w:rFonts w:ascii="Times New Roman" w:eastAsia="Times New Roman" w:hAnsi="Times New Roman"/>
          <w:color w:val="000000"/>
          <w:sz w:val="28"/>
        </w:rPr>
        <w:t xml:space="preserve"> неолітизації правобережної частини України неможливе без розумін</w:t>
      </w:r>
      <w:r>
        <w:rPr>
          <w:rFonts w:ascii="Times New Roman" w:eastAsia="Times New Roman" w:hAnsi="Times New Roman"/>
          <w:color w:val="000000"/>
          <w:sz w:val="28"/>
        </w:rPr>
        <w:t>ня процесів розвитку на території Південно-Східної Європи</w:t>
      </w:r>
      <w:r>
        <w:rPr>
          <w:rFonts w:ascii="Times New Roman" w:eastAsia="Times New Roman" w:hAnsi="Times New Roman"/>
          <w:color w:val="000000"/>
          <w:sz w:val="28"/>
          <w:lang w:val="uk-UA"/>
        </w:rPr>
        <w:t xml:space="preserve">, це і обумовлює </w:t>
      </w:r>
      <w:r>
        <w:rPr>
          <w:rFonts w:ascii="Times New Roman" w:eastAsia="Times New Roman" w:hAnsi="Times New Roman"/>
          <w:i/>
          <w:iCs/>
          <w:color w:val="000000"/>
          <w:sz w:val="28"/>
          <w:u w:val="single"/>
          <w:lang w:val="uk-UA"/>
        </w:rPr>
        <w:t>а</w:t>
      </w:r>
      <w:r>
        <w:rPr>
          <w:rFonts w:ascii="Times New Roman" w:eastAsia="Times New Roman" w:hAnsi="Times New Roman"/>
          <w:bCs/>
          <w:i/>
          <w:iCs/>
          <w:color w:val="000000"/>
          <w:sz w:val="28"/>
          <w:u w:val="single"/>
        </w:rPr>
        <w:t xml:space="preserve">ктуальність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обраної теми дисертації</w:t>
      </w:r>
      <w:r>
        <w:rPr>
          <w:rFonts w:ascii="Times New Roman" w:eastAsia="Times New Roman" w:hAnsi="Times New Roman"/>
          <w:bCs/>
          <w:color w:val="000000"/>
          <w:sz w:val="28"/>
          <w:lang w:val="uk-UA"/>
        </w:rPr>
        <w:t>.</w:t>
      </w:r>
      <w:r>
        <w:rPr>
          <w:rFonts w:ascii="Times New Roman" w:eastAsia="Times New Roman" w:hAnsi="Times New Roman"/>
          <w:bCs/>
          <w:color w:val="000000"/>
          <w:sz w:val="28"/>
        </w:rPr>
        <w:t xml:space="preserve"> </w:t>
      </w:r>
    </w:p>
    <w:p w:rsidR="00000000" w:rsidRDefault="00803516">
      <w:pPr>
        <w:ind w:firstLine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У роботі:</w:t>
      </w:r>
    </w:p>
    <w:p w:rsidR="00000000" w:rsidRDefault="00803516">
      <w:pPr>
        <w:ind w:firstLine="420"/>
        <w:rPr>
          <w:rFonts w:eastAsia="Times New Roman"/>
          <w:color w:val="000000"/>
          <w:sz w:val="28"/>
          <w:lang w:val="uk-UA"/>
        </w:rPr>
      </w:pPr>
      <w:r>
        <w:rPr>
          <w:rFonts w:eastAsia="Times New Roman"/>
          <w:color w:val="000000"/>
          <w:sz w:val="28"/>
        </w:rPr>
        <w:t>Розгля</w:t>
      </w:r>
      <w:r>
        <w:rPr>
          <w:rFonts w:eastAsia="Times New Roman"/>
          <w:color w:val="000000"/>
          <w:sz w:val="28"/>
          <w:lang w:val="uk-UA"/>
        </w:rPr>
        <w:t>нуті</w:t>
      </w:r>
      <w:r>
        <w:rPr>
          <w:rFonts w:eastAsia="Times New Roman"/>
          <w:color w:val="000000"/>
          <w:sz w:val="28"/>
        </w:rPr>
        <w:t xml:space="preserve"> та </w:t>
      </w:r>
      <w:r>
        <w:rPr>
          <w:rFonts w:eastAsia="Times New Roman"/>
          <w:color w:val="000000"/>
          <w:sz w:val="28"/>
          <w:lang w:val="uk-UA"/>
        </w:rPr>
        <w:t>про</w:t>
      </w:r>
      <w:r>
        <w:rPr>
          <w:rFonts w:eastAsia="Times New Roman"/>
          <w:color w:val="000000"/>
          <w:sz w:val="28"/>
        </w:rPr>
        <w:t>аналіз</w:t>
      </w:r>
      <w:r>
        <w:rPr>
          <w:rFonts w:eastAsia="Times New Roman"/>
          <w:color w:val="000000"/>
          <w:sz w:val="28"/>
          <w:lang w:val="uk-UA"/>
        </w:rPr>
        <w:t>овані</w:t>
      </w:r>
      <w:r>
        <w:rPr>
          <w:rFonts w:eastAsia="Times New Roman"/>
          <w:color w:val="000000"/>
          <w:sz w:val="28"/>
        </w:rPr>
        <w:t xml:space="preserve"> основн</w:t>
      </w:r>
      <w:r>
        <w:rPr>
          <w:rFonts w:eastAsia="Times New Roman"/>
          <w:color w:val="000000"/>
          <w:sz w:val="28"/>
          <w:lang w:val="uk-UA"/>
        </w:rPr>
        <w:t>і</w:t>
      </w:r>
      <w:r>
        <w:rPr>
          <w:rFonts w:eastAsia="Times New Roman"/>
          <w:color w:val="000000"/>
          <w:sz w:val="28"/>
        </w:rPr>
        <w:t xml:space="preserve"> гіпотез</w:t>
      </w:r>
      <w:r>
        <w:rPr>
          <w:rFonts w:eastAsia="Times New Roman"/>
          <w:color w:val="000000"/>
          <w:sz w:val="28"/>
          <w:lang w:val="uk-UA"/>
        </w:rPr>
        <w:t>и</w:t>
      </w:r>
      <w:r>
        <w:rPr>
          <w:rFonts w:eastAsia="Times New Roman"/>
          <w:color w:val="000000"/>
          <w:sz w:val="28"/>
        </w:rPr>
        <w:t xml:space="preserve"> та модел</w:t>
      </w:r>
      <w:r>
        <w:rPr>
          <w:rFonts w:eastAsia="Times New Roman"/>
          <w:color w:val="000000"/>
          <w:sz w:val="28"/>
          <w:lang w:val="uk-UA"/>
        </w:rPr>
        <w:t>и</w:t>
      </w:r>
      <w:r>
        <w:rPr>
          <w:rFonts w:eastAsia="Times New Roman"/>
          <w:color w:val="000000"/>
          <w:sz w:val="28"/>
        </w:rPr>
        <w:t xml:space="preserve"> неолітизації, визначен</w:t>
      </w:r>
      <w:r>
        <w:rPr>
          <w:rFonts w:eastAsia="Times New Roman"/>
          <w:color w:val="000000"/>
          <w:sz w:val="28"/>
          <w:lang w:val="uk-UA"/>
        </w:rPr>
        <w:t>і</w:t>
      </w:r>
      <w:r>
        <w:rPr>
          <w:rFonts w:eastAsia="Times New Roman"/>
          <w:color w:val="000000"/>
          <w:sz w:val="28"/>
        </w:rPr>
        <w:t xml:space="preserve"> фактор</w:t>
      </w:r>
      <w:r>
        <w:rPr>
          <w:rFonts w:eastAsia="Times New Roman"/>
          <w:color w:val="000000"/>
          <w:sz w:val="28"/>
          <w:lang w:val="uk-UA"/>
        </w:rPr>
        <w:t>и</w:t>
      </w:r>
      <w:r>
        <w:rPr>
          <w:rFonts w:eastAsia="Times New Roman"/>
          <w:color w:val="000000"/>
          <w:sz w:val="28"/>
        </w:rPr>
        <w:t>, які сприяли появі тих чи інших ідей стосовно</w:t>
      </w:r>
      <w:r>
        <w:rPr>
          <w:rFonts w:eastAsia="Times New Roman"/>
          <w:color w:val="000000"/>
          <w:sz w:val="28"/>
        </w:rPr>
        <w:t xml:space="preserve"> неолітизації макрорегіону. </w:t>
      </w:r>
    </w:p>
    <w:p w:rsidR="00000000" w:rsidRDefault="00803516">
      <w:pPr>
        <w:pStyle w:val="a5"/>
        <w:spacing w:line="360" w:lineRule="auto"/>
        <w:ind w:firstLine="420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Проаналізований і узагальнений попередній досвід вивчення</w:t>
      </w:r>
      <w:r>
        <w:rPr>
          <w:rFonts w:ascii="Times New Roman" w:eastAsia="Times New Roman" w:hAnsi="Times New Roman"/>
          <w:color w:val="000000"/>
          <w:sz w:val="28"/>
        </w:rPr>
        <w:t xml:space="preserve"> неолітизації в деяких регіонах Південно-Східної Європи (Егеїда, Фессалія, Македонія, Фракія). На прикладі цих областей </w:t>
      </w:r>
      <w:r>
        <w:rPr>
          <w:rFonts w:ascii="Times New Roman" w:eastAsia="Times New Roman" w:hAnsi="Times New Roman"/>
          <w:color w:val="000000"/>
          <w:sz w:val="28"/>
          <w:lang w:val="uk-UA"/>
        </w:rPr>
        <w:t xml:space="preserve">було </w:t>
      </w:r>
      <w:r>
        <w:rPr>
          <w:rFonts w:ascii="Times New Roman" w:eastAsia="Times New Roman" w:hAnsi="Times New Roman"/>
          <w:color w:val="000000"/>
          <w:sz w:val="28"/>
        </w:rPr>
        <w:t>перевір</w:t>
      </w:r>
      <w:r>
        <w:rPr>
          <w:rFonts w:ascii="Times New Roman" w:eastAsia="Times New Roman" w:hAnsi="Times New Roman"/>
          <w:color w:val="000000"/>
          <w:sz w:val="28"/>
          <w:lang w:val="uk-UA"/>
        </w:rPr>
        <w:t>ено</w:t>
      </w:r>
      <w:r>
        <w:rPr>
          <w:rFonts w:ascii="Times New Roman" w:eastAsia="Times New Roman" w:hAnsi="Times New Roman"/>
          <w:color w:val="000000"/>
          <w:sz w:val="28"/>
        </w:rPr>
        <w:t xml:space="preserve">, як «працюють» загальні теорії та </w:t>
      </w:r>
      <w:r>
        <w:rPr>
          <w:rFonts w:ascii="Times New Roman" w:eastAsia="Times New Roman" w:hAnsi="Times New Roman"/>
          <w:color w:val="000000"/>
          <w:sz w:val="28"/>
        </w:rPr>
        <w:t>моделі на місцях, підтверджуються вони або спростовуються. Крім того, для кращого розуміння процесу б</w:t>
      </w:r>
      <w:r>
        <w:rPr>
          <w:rFonts w:ascii="Times New Roman" w:eastAsia="Times New Roman" w:hAnsi="Times New Roman"/>
          <w:color w:val="000000"/>
          <w:sz w:val="28"/>
          <w:lang w:val="uk-UA"/>
        </w:rPr>
        <w:t>ули</w:t>
      </w:r>
      <w:r>
        <w:rPr>
          <w:rFonts w:ascii="Times New Roman" w:eastAsia="Times New Roman" w:hAnsi="Times New Roman"/>
          <w:color w:val="000000"/>
          <w:sz w:val="28"/>
        </w:rPr>
        <w:t xml:space="preserve"> детально розглянут</w:t>
      </w:r>
      <w:r>
        <w:rPr>
          <w:rFonts w:ascii="Times New Roman" w:eastAsia="Times New Roman" w:hAnsi="Times New Roman"/>
          <w:color w:val="000000"/>
          <w:sz w:val="28"/>
          <w:lang w:val="uk-UA"/>
        </w:rPr>
        <w:t>і</w:t>
      </w:r>
      <w:r>
        <w:rPr>
          <w:rFonts w:ascii="Times New Roman" w:eastAsia="Times New Roman" w:hAnsi="Times New Roman"/>
          <w:color w:val="000000"/>
          <w:sz w:val="28"/>
        </w:rPr>
        <w:t xml:space="preserve"> фізико-географічні особливості цих територій. </w:t>
      </w:r>
    </w:p>
    <w:p w:rsidR="00000000" w:rsidRDefault="00803516">
      <w:pPr>
        <w:autoSpaceDE w:val="0"/>
        <w:autoSpaceDN w:val="0"/>
        <w:ind w:firstLine="420"/>
        <w:rPr>
          <w:rFonts w:eastAsia="Times New Roman"/>
          <w:color w:val="000000"/>
          <w:sz w:val="28"/>
          <w:lang w:val="uk-UA"/>
        </w:rPr>
      </w:pPr>
      <w:r>
        <w:rPr>
          <w:rFonts w:eastAsia="Times New Roman"/>
          <w:color w:val="000000"/>
          <w:sz w:val="28"/>
          <w:lang w:val="uk-UA"/>
        </w:rPr>
        <w:t xml:space="preserve">Розглянута </w:t>
      </w:r>
      <w:r>
        <w:rPr>
          <w:rFonts w:eastAsia="Times New Roman"/>
          <w:color w:val="000000"/>
          <w:sz w:val="28"/>
        </w:rPr>
        <w:t>історі</w:t>
      </w:r>
      <w:r>
        <w:rPr>
          <w:rFonts w:eastAsia="Times New Roman"/>
          <w:color w:val="000000"/>
          <w:sz w:val="28"/>
          <w:lang w:val="uk-UA"/>
        </w:rPr>
        <w:t>я</w:t>
      </w:r>
      <w:r>
        <w:rPr>
          <w:rFonts w:eastAsia="Times New Roman"/>
          <w:color w:val="000000"/>
          <w:sz w:val="28"/>
        </w:rPr>
        <w:t xml:space="preserve"> дослідження неоліту України з виділенням практичних та теоретични</w:t>
      </w:r>
      <w:r>
        <w:rPr>
          <w:rFonts w:eastAsia="Times New Roman"/>
          <w:color w:val="000000"/>
          <w:sz w:val="28"/>
        </w:rPr>
        <w:t>х перепон в його вивченні; окреслення можливостей використання деяких моделей та гіпотез неолітизації Південно-Східної Європи для вивчення неоліту України</w:t>
      </w:r>
      <w:r>
        <w:rPr>
          <w:rFonts w:eastAsia="Times New Roman"/>
          <w:color w:val="000000"/>
          <w:sz w:val="28"/>
          <w:lang w:val="uk-UA"/>
        </w:rPr>
        <w:t>, в</w:t>
      </w:r>
      <w:r>
        <w:rPr>
          <w:rFonts w:eastAsia="Times New Roman"/>
          <w:color w:val="000000"/>
          <w:sz w:val="28"/>
        </w:rPr>
        <w:t>изначенн</w:t>
      </w:r>
      <w:r>
        <w:rPr>
          <w:rFonts w:eastAsia="Times New Roman"/>
          <w:color w:val="000000"/>
          <w:sz w:val="28"/>
          <w:lang w:val="uk-UA"/>
        </w:rPr>
        <w:t>і</w:t>
      </w:r>
      <w:r>
        <w:rPr>
          <w:rFonts w:eastAsia="Times New Roman"/>
          <w:color w:val="000000"/>
          <w:sz w:val="28"/>
        </w:rPr>
        <w:t xml:space="preserve"> можлив</w:t>
      </w:r>
      <w:r>
        <w:rPr>
          <w:rFonts w:eastAsia="Times New Roman"/>
          <w:color w:val="000000"/>
          <w:sz w:val="28"/>
          <w:lang w:val="uk-UA"/>
        </w:rPr>
        <w:t>і</w:t>
      </w:r>
      <w:r>
        <w:rPr>
          <w:rFonts w:eastAsia="Times New Roman"/>
          <w:color w:val="000000"/>
          <w:sz w:val="28"/>
        </w:rPr>
        <w:t xml:space="preserve"> напрямк</w:t>
      </w:r>
      <w:r>
        <w:rPr>
          <w:rFonts w:eastAsia="Times New Roman"/>
          <w:color w:val="000000"/>
          <w:sz w:val="28"/>
          <w:lang w:val="uk-UA"/>
        </w:rPr>
        <w:t>и</w:t>
      </w:r>
      <w:r>
        <w:rPr>
          <w:rFonts w:eastAsia="Times New Roman"/>
          <w:color w:val="000000"/>
          <w:sz w:val="28"/>
        </w:rPr>
        <w:t xml:space="preserve"> подальших наукових пошуків. </w:t>
      </w:r>
    </w:p>
    <w:p w:rsidR="00000000" w:rsidRDefault="00803516">
      <w:pPr>
        <w:pStyle w:val="a5"/>
        <w:spacing w:line="360" w:lineRule="auto"/>
        <w:ind w:firstLine="4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Наукові положення, висновки і реконструкції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сформульовані у дисертації,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достатньо обґрунтовані і достовірні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00000" w:rsidRDefault="00803516">
      <w:pPr>
        <w:pStyle w:val="a5"/>
        <w:spacing w:line="360" w:lineRule="auto"/>
        <w:ind w:firstLine="420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Серед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новизни дисертації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слід підкреслити що у дисертації з</w:t>
      </w:r>
      <w:r>
        <w:rPr>
          <w:rFonts w:ascii="Times New Roman" w:eastAsia="Times New Roman" w:hAnsi="Times New Roman"/>
          <w:color w:val="000000"/>
          <w:sz w:val="28"/>
        </w:rPr>
        <w:t>дійснено критичний огляд основних концепцій гіпотез та моделей неолітизації та їх розвиток у часі</w:t>
      </w:r>
      <w:r>
        <w:rPr>
          <w:rFonts w:ascii="Times New Roman" w:eastAsia="Times New Roman" w:hAnsi="Times New Roman"/>
          <w:color w:val="000000"/>
          <w:sz w:val="28"/>
          <w:lang w:val="uk-UA"/>
        </w:rPr>
        <w:t xml:space="preserve"> та о</w:t>
      </w:r>
      <w:r>
        <w:rPr>
          <w:rFonts w:ascii="Times New Roman" w:eastAsia="Times New Roman" w:hAnsi="Times New Roman"/>
          <w:color w:val="000000"/>
          <w:sz w:val="28"/>
        </w:rPr>
        <w:t>бґрунтовано необхідність ура</w:t>
      </w:r>
      <w:r>
        <w:rPr>
          <w:rFonts w:ascii="Times New Roman" w:eastAsia="Times New Roman" w:hAnsi="Times New Roman"/>
          <w:color w:val="000000"/>
          <w:sz w:val="28"/>
        </w:rPr>
        <w:t xml:space="preserve">хування досліджень перехідного періоду на території </w:t>
      </w:r>
      <w:r>
        <w:rPr>
          <w:rFonts w:ascii="Times New Roman" w:eastAsia="Times New Roman" w:hAnsi="Times New Roman"/>
          <w:color w:val="000000"/>
          <w:sz w:val="28"/>
        </w:rPr>
        <w:lastRenderedPageBreak/>
        <w:t xml:space="preserve">Південно-Східної Європи при вивченні аналогічних процесів на території України. </w:t>
      </w:r>
    </w:p>
    <w:p w:rsidR="00000000" w:rsidRDefault="00803516">
      <w:pPr>
        <w:pStyle w:val="a5"/>
        <w:spacing w:line="360" w:lineRule="auto"/>
        <w:ind w:firstLine="420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  <w:lang w:val="uk-UA"/>
        </w:rPr>
        <w:t xml:space="preserve">Важливим видається висновок, що </w:t>
      </w:r>
      <w:r>
        <w:rPr>
          <w:rFonts w:ascii="Times New Roman" w:eastAsia="Times New Roman" w:hAnsi="Times New Roman"/>
          <w:color w:val="000000"/>
          <w:sz w:val="28"/>
        </w:rPr>
        <w:t>більш</w:t>
      </w:r>
      <w:r>
        <w:rPr>
          <w:rFonts w:ascii="Times New Roman" w:eastAsia="Times New Roman" w:hAnsi="Times New Roman"/>
          <w:color w:val="000000"/>
          <w:sz w:val="28"/>
          <w:lang w:val="uk-UA"/>
        </w:rPr>
        <w:t>а</w:t>
      </w:r>
      <w:r>
        <w:rPr>
          <w:rFonts w:ascii="Times New Roman" w:eastAsia="Times New Roman" w:hAnsi="Times New Roman"/>
          <w:color w:val="000000"/>
          <w:sz w:val="28"/>
        </w:rPr>
        <w:t xml:space="preserve"> частин</w:t>
      </w:r>
      <w:r>
        <w:rPr>
          <w:rFonts w:ascii="Times New Roman" w:eastAsia="Times New Roman" w:hAnsi="Times New Roman"/>
          <w:color w:val="000000"/>
          <w:sz w:val="28"/>
          <w:lang w:val="uk-UA"/>
        </w:rPr>
        <w:t>а</w:t>
      </w:r>
      <w:r>
        <w:rPr>
          <w:rFonts w:ascii="Times New Roman" w:eastAsia="Times New Roman" w:hAnsi="Times New Roman"/>
          <w:color w:val="000000"/>
          <w:sz w:val="28"/>
        </w:rPr>
        <w:t xml:space="preserve"> України не </w:t>
      </w:r>
      <w:r>
        <w:rPr>
          <w:rFonts w:ascii="Times New Roman" w:eastAsia="Times New Roman" w:hAnsi="Times New Roman"/>
          <w:color w:val="000000"/>
          <w:sz w:val="28"/>
          <w:lang w:val="uk-UA"/>
        </w:rPr>
        <w:t xml:space="preserve">входила в </w:t>
      </w:r>
      <w:r>
        <w:rPr>
          <w:rFonts w:ascii="Times New Roman" w:eastAsia="Times New Roman" w:hAnsi="Times New Roman"/>
          <w:color w:val="000000"/>
          <w:sz w:val="28"/>
        </w:rPr>
        <w:t xml:space="preserve">межі Південно-Східної Європи за ранньонеолітичної доби </w:t>
      </w:r>
      <w:r>
        <w:rPr>
          <w:rFonts w:ascii="Times New Roman" w:eastAsia="Times New Roman" w:hAnsi="Times New Roman"/>
          <w:color w:val="000000"/>
          <w:sz w:val="28"/>
        </w:rPr>
        <w:t>(7 – перша пол. 6 тис. ВС)</w:t>
      </w:r>
      <w:r>
        <w:rPr>
          <w:rFonts w:ascii="Times New Roman" w:eastAsia="Times New Roman" w:hAnsi="Times New Roman"/>
          <w:color w:val="000000"/>
          <w:sz w:val="28"/>
          <w:lang w:val="uk-UA"/>
        </w:rPr>
        <w:t xml:space="preserve">, її </w:t>
      </w:r>
      <w:r>
        <w:rPr>
          <w:rFonts w:ascii="Times New Roman" w:eastAsia="Times New Roman" w:hAnsi="Times New Roman"/>
          <w:color w:val="000000"/>
          <w:sz w:val="28"/>
        </w:rPr>
        <w:t>можна розглядати лише в якості контактної зони між землеробськими культурами Південно-Східної Європи та мезолітичним населенням Східної Європи. В досліджуваний період ці землі поступово перетворювалися на ранньонеолітичну пер</w:t>
      </w:r>
      <w:r>
        <w:rPr>
          <w:rFonts w:ascii="Times New Roman" w:eastAsia="Times New Roman" w:hAnsi="Times New Roman"/>
          <w:color w:val="000000"/>
          <w:sz w:val="28"/>
        </w:rPr>
        <w:t xml:space="preserve">иферію Південно-Східної Європи, де відбувалося формування нового способу життя. Після закріплення на новому місці неолітичного способу життя, спостерігалися подальші імпульси та починалися переміщення, що простежується появою деяких елементів неолітичного </w:t>
      </w:r>
      <w:r>
        <w:rPr>
          <w:rFonts w:ascii="Times New Roman" w:eastAsia="Times New Roman" w:hAnsi="Times New Roman"/>
          <w:color w:val="000000"/>
          <w:sz w:val="28"/>
        </w:rPr>
        <w:t xml:space="preserve">пакету. </w:t>
      </w:r>
    </w:p>
    <w:p w:rsidR="00000000" w:rsidRDefault="00803516">
      <w:pPr>
        <w:ind w:firstLine="420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Основні положення дисертації достатньо повно викладені у опублікованих працях.</w:t>
      </w:r>
    </w:p>
    <w:p w:rsidR="00000000" w:rsidRDefault="00803516">
      <w:pPr>
        <w:ind w:firstLine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Мало уваги автор приділив</w:t>
      </w:r>
      <w:r>
        <w:rPr>
          <w:sz w:val="28"/>
          <w:szCs w:val="28"/>
          <w:lang w:val="uk-UA"/>
        </w:rPr>
        <w:t xml:space="preserve"> “кавказському” шляху неолітизації Східної Європи, хоча ця тематика, очевидно, є темою окремого дослідження.</w:t>
      </w:r>
    </w:p>
    <w:p w:rsidR="00000000" w:rsidRDefault="00803516">
      <w:pPr>
        <w:ind w:firstLine="420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В цілому, зміст дисертації відпові</w:t>
      </w:r>
      <w:r>
        <w:rPr>
          <w:sz w:val="28"/>
          <w:szCs w:val="28"/>
          <w:lang w:val="uk-UA"/>
        </w:rPr>
        <w:t xml:space="preserve">дає меті та завданням роботи. Робота цілком завершена і добре ілюстрована. Після невеличкої технічної доробки ілюстрацій вона може бути рекомендована до друку у вигляді монографії, на що цілком заслуговує.  </w:t>
      </w:r>
    </w:p>
    <w:p w:rsidR="00000000" w:rsidRDefault="00803516">
      <w:pPr>
        <w:pStyle w:val="20"/>
        <w:spacing w:after="0" w:line="360" w:lineRule="auto"/>
        <w:ind w:left="0" w:firstLine="420"/>
        <w:rPr>
          <w:rFonts w:hint="eastAsia"/>
          <w:sz w:val="28"/>
          <w:szCs w:val="28"/>
          <w:lang w:val="uk-UA"/>
        </w:rPr>
      </w:pPr>
      <w:r>
        <w:rPr>
          <w:w w:val="102"/>
          <w:sz w:val="28"/>
          <w:szCs w:val="28"/>
          <w:lang w:val="uk-UA"/>
        </w:rPr>
        <w:t>Робота відповідає вимогам ДАК України до кандида</w:t>
      </w:r>
      <w:r>
        <w:rPr>
          <w:w w:val="102"/>
          <w:sz w:val="28"/>
          <w:szCs w:val="28"/>
          <w:lang w:val="uk-UA"/>
        </w:rPr>
        <w:t>тських дисертацій, а дисертант заслуговує на присудження їй наукового ступеня кандидата історичних наук за спеціальністю 07.00.04 — археологія.</w:t>
      </w:r>
    </w:p>
    <w:p w:rsidR="00000000" w:rsidRDefault="00803516">
      <w:pPr>
        <w:rPr>
          <w:rFonts w:hint="eastAsia"/>
          <w:sz w:val="28"/>
          <w:szCs w:val="28"/>
          <w:lang w:val="uk-UA"/>
        </w:rPr>
      </w:pPr>
    </w:p>
    <w:p w:rsidR="00000000" w:rsidRDefault="0080351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Зав. кафедри археології</w:t>
      </w:r>
    </w:p>
    <w:p w:rsidR="00000000" w:rsidRDefault="0080351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Національного університету </w:t>
      </w:r>
    </w:p>
    <w:p w:rsidR="00000000" w:rsidRDefault="0080351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Києво-Могилянська академія</w:t>
      </w:r>
      <w:r>
        <w:rPr>
          <w:sz w:val="28"/>
          <w:szCs w:val="28"/>
          <w:lang w:val="uk-UA"/>
        </w:rPr>
        <w:t>”,</w:t>
      </w:r>
    </w:p>
    <w:p w:rsidR="00000000" w:rsidRDefault="00803516">
      <w:pPr>
        <w:rPr>
          <w:rFonts w:hint="eastAsia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доктор історичних наук       </w:t>
      </w:r>
      <w:r>
        <w:rPr>
          <w:sz w:val="28"/>
          <w:szCs w:val="28"/>
          <w:lang w:val="uk-UA"/>
        </w:rPr>
        <w:t xml:space="preserve">                   В.І. Клочко</w:t>
      </w:r>
    </w:p>
    <w:p w:rsidR="00000000" w:rsidRDefault="00803516">
      <w:pPr>
        <w:pStyle w:val="a5"/>
        <w:spacing w:line="360" w:lineRule="auto"/>
        <w:ind w:firstLine="420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803516" w:rsidRDefault="00803516">
      <w:pPr>
        <w:autoSpaceDE w:val="0"/>
        <w:autoSpaceDN w:val="0"/>
        <w:rPr>
          <w:rFonts w:hint="eastAsia"/>
        </w:rPr>
      </w:pPr>
      <w:r>
        <w:rPr>
          <w:rFonts w:eastAsia="Times New Roman"/>
          <w:b/>
          <w:color w:val="000000"/>
          <w:sz w:val="28"/>
        </w:rPr>
        <w:t xml:space="preserve"> </w:t>
      </w:r>
    </w:p>
    <w:sectPr w:rsidR="00803516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6C6C24"/>
    <w:rsid w:val="0080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val="en-US" w:eastAsia="zh-CN"/>
    </w:rPr>
  </w:style>
  <w:style w:type="paragraph" w:styleId="2">
    <w:name w:val="heading 2"/>
    <w:basedOn w:val="a"/>
    <w:next w:val="a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unhideWhenUsed/>
    <w:pPr>
      <w:widowControl w:val="0"/>
      <w:autoSpaceDE w:val="0"/>
      <w:autoSpaceDN w:val="0"/>
    </w:pPr>
    <w:rPr>
      <w:rFonts w:eastAsia="Times New Roman"/>
      <w:color w:val="000000"/>
      <w:sz w:val="24"/>
    </w:r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819"/>
        <w:tab w:val="right" w:pos="9639"/>
      </w:tabs>
    </w:p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styleId="a5">
    <w:name w:val="Body Text"/>
    <w:basedOn w:val="a"/>
    <w:pPr>
      <w:autoSpaceDE w:val="0"/>
      <w:autoSpaceDN w:val="0"/>
    </w:pPr>
    <w:rPr>
      <w:rFonts w:ascii="Verdana" w:hAnsi="Verdana" w:cs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val="en-US" w:eastAsia="zh-CN"/>
    </w:rPr>
  </w:style>
  <w:style w:type="paragraph" w:styleId="2">
    <w:name w:val="heading 2"/>
    <w:basedOn w:val="a"/>
    <w:next w:val="a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unhideWhenUsed/>
    <w:pPr>
      <w:widowControl w:val="0"/>
      <w:autoSpaceDE w:val="0"/>
      <w:autoSpaceDN w:val="0"/>
    </w:pPr>
    <w:rPr>
      <w:rFonts w:eastAsia="Times New Roman"/>
      <w:color w:val="000000"/>
      <w:sz w:val="24"/>
    </w:r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819"/>
        <w:tab w:val="right" w:pos="9639"/>
      </w:tabs>
    </w:p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styleId="a5">
    <w:name w:val="Body Text"/>
    <w:basedOn w:val="a"/>
    <w:pPr>
      <w:autoSpaceDE w:val="0"/>
      <w:autoSpaceDN w:val="0"/>
    </w:pPr>
    <w:rPr>
      <w:rFonts w:ascii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2467</Words>
  <Characters>1407</Characters>
  <Application>Microsoft Office Word</Application>
  <DocSecurity>0</DocSecurity>
  <PresentationFormat/>
  <Lines>11</Lines>
  <Paragraphs>7</Paragraphs>
  <Slides>0</Slides>
  <Notes>0</Notes>
  <HiddenSlides>0</HiddenSlides>
  <MMClips>0</MMClips>
  <ScaleCrop>false</ScaleCrop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Відгук</dc:title>
  <dc:creator>朱熠锷</dc:creator>
  <cp:lastModifiedBy>Aleksey</cp:lastModifiedBy>
  <cp:revision>2</cp:revision>
  <dcterms:created xsi:type="dcterms:W3CDTF">2017-09-28T11:01:00Z</dcterms:created>
  <dcterms:modified xsi:type="dcterms:W3CDTF">2017-09-28T11:01:00Z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